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F7969" w14:textId="77777777" w:rsidR="003F3E04" w:rsidRPr="00162F6F" w:rsidRDefault="003F3E04" w:rsidP="003F3E04">
      <w:pPr>
        <w:pStyle w:val="Default"/>
        <w:rPr>
          <w:lang w:val="sr-Cyrl-CS"/>
        </w:rPr>
      </w:pPr>
    </w:p>
    <w:p w14:paraId="18A1904E" w14:textId="77777777" w:rsidR="003F3E04" w:rsidRPr="00162F6F" w:rsidRDefault="003F3E04" w:rsidP="003F3E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АНАЛИЗА ЕФЕКАТА ЗАКОНА</w:t>
      </w:r>
    </w:p>
    <w:p w14:paraId="0929CE0A" w14:textId="77777777" w:rsidR="003F3E04" w:rsidRPr="00162F6F" w:rsidRDefault="003F3E04" w:rsidP="003F3E04">
      <w:pPr>
        <w:pStyle w:val="Default"/>
        <w:rPr>
          <w:lang w:val="sr-Cyrl-CS"/>
        </w:rPr>
      </w:pPr>
    </w:p>
    <w:p w14:paraId="23D216F9" w14:textId="4195CE62" w:rsidR="003F3E04" w:rsidRPr="00162F6F" w:rsidRDefault="003F3E04" w:rsidP="00520673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Одређење проблема које закон треба да реши</w:t>
      </w:r>
    </w:p>
    <w:p w14:paraId="4DC810EB" w14:textId="735927A1" w:rsidR="00C241D5" w:rsidRPr="00162F6F" w:rsidRDefault="00BE3CD6" w:rsidP="00C2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пр</w:t>
      </w:r>
      <w:r w:rsidR="008037F4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иватизације у Републици Србији </w:t>
      </w:r>
      <w:r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регулисан је Законом о приватизацији („Службени гласник РС“, бр. 83/2014 и 46/2015 – у даљем тексту: Закон). </w:t>
      </w:r>
    </w:p>
    <w:p w14:paraId="3638CA04" w14:textId="3BAAB91F" w:rsidR="00747131" w:rsidRPr="00162F6F" w:rsidRDefault="00BE3CD6" w:rsidP="00747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 поступке приватизације у Републици Србији, сагласно Закону о Агенцији за приватизацију („Службени гласник РС“, бр. 38/2001, 135/2004, 30/2010 и 115/2014), спроводи Агенција за приватизацију, основана овим законом.</w:t>
      </w:r>
    </w:p>
    <w:p w14:paraId="1F8CA08C" w14:textId="425835B9" w:rsidR="00747131" w:rsidRPr="00162F6F" w:rsidRDefault="004F5F53" w:rsidP="008522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Након вишегодишњег спровођења поступака приватизације, </w:t>
      </w:r>
      <w:r w:rsidR="00BE3CD6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друштава чији су капитал, односно имовина предмет приватизације, се значајно смањио чињеницом да је за велики број друштава покренут поступак стечаја</w:t>
      </w:r>
      <w:r w:rsidR="00C241D5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спроводи </w:t>
      </w:r>
      <w:r w:rsidR="00852210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241D5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генција</w:t>
      </w:r>
      <w:r w:rsidR="00852210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лиценцирање стечајних управника која је преузела портфељ Агенције за приватизацију у том делу</w:t>
      </w:r>
      <w:r w:rsidR="00BE3CD6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да су</w:t>
      </w:r>
      <w:r w:rsidR="00747131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одређена друштва приватизована, предвиђена је измена и допуна Закона о приватизацији</w:t>
      </w:r>
      <w:r w:rsidR="00567227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којим се предвиђа престанак важења Закона о Агенцији за приватизацију, као и престанак са радом Агенције за приватизацију, те преузимање њених надлежности од стране министарства надлежног за послове привреде.</w:t>
      </w:r>
    </w:p>
    <w:p w14:paraId="73B190D8" w14:textId="17BB065C" w:rsidR="008037F4" w:rsidRPr="00162F6F" w:rsidRDefault="00567227" w:rsidP="008037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Сагласно Закону о праву на бесплатне акције и новчану накнаду коју остварују грађани у поступку пр</w:t>
      </w:r>
      <w:r w:rsidR="00D208BE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иватизације</w:t>
      </w:r>
      <w:r w:rsidR="00C93C89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(„Службени гласник РС“, број 123/07, 30/10 и 115/14 – у даљем тексту</w:t>
      </w:r>
      <w:r w:rsidR="00BE0882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C93C89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Закон)</w:t>
      </w:r>
      <w:r w:rsidR="00D208BE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основан је Акционарски фонд у чије име и за рачун, послове обавља Агенција за приватизацију.</w:t>
      </w:r>
      <w:r w:rsidR="008037F4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2D414B30" w14:textId="4C257132" w:rsidR="00747131" w:rsidRPr="00162F6F" w:rsidRDefault="008037F4" w:rsidP="008037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Законом о Агенцији за приватизацију било је регулисано поступање Агенције за приватизацију када обавља послове у им</w:t>
      </w:r>
      <w:r w:rsidR="00433151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е и за рачун Акционарског фонда.</w:t>
      </w:r>
    </w:p>
    <w:p w14:paraId="646D4D9E" w14:textId="6F2F10D3" w:rsidR="003F3E04" w:rsidRPr="00162F6F" w:rsidRDefault="00D208BE" w:rsidP="008037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смислу наведеног, п</w:t>
      </w:r>
      <w:r w:rsidR="008E3611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редложеним изменама Закон</w:t>
      </w:r>
      <w:r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8E3611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 свега</w:t>
      </w:r>
      <w:r w:rsidR="00BD7ED4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E3611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регулише се </w:t>
      </w:r>
      <w:r w:rsidR="008037F4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преношење напред наведеног овлашћења са Агенције за приватизацију на министар</w:t>
      </w:r>
      <w:r w:rsidR="00162F6F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8037F4" w:rsidRPr="00162F6F">
        <w:rPr>
          <w:rFonts w:ascii="Times New Roman" w:eastAsia="Times New Roman" w:hAnsi="Times New Roman" w:cs="Times New Roman"/>
          <w:sz w:val="24"/>
          <w:szCs w:val="24"/>
          <w:lang w:val="sr-Cyrl-CS"/>
        </w:rPr>
        <w:t>тво надлежно за послове привреде и усаглашавају одредбе закона у складу са наведеним.</w:t>
      </w:r>
    </w:p>
    <w:p w14:paraId="504788A1" w14:textId="77777777" w:rsidR="00520673" w:rsidRPr="00162F6F" w:rsidRDefault="00520673" w:rsidP="00520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3516758" w14:textId="77777777" w:rsidR="003F3E04" w:rsidRPr="00162F6F" w:rsidRDefault="003F3E04" w:rsidP="00E240E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Циљеви који се постижу његовим доношењем</w:t>
      </w:r>
    </w:p>
    <w:p w14:paraId="1F724DCE" w14:textId="0149A7AF" w:rsidR="00852210" w:rsidRPr="00162F6F" w:rsidRDefault="00AE2D99" w:rsidP="00852210">
      <w:pPr>
        <w:tabs>
          <w:tab w:val="left" w:pos="144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Овим законом се предлажу измене постојећих решења, како би се исти прилагодио </w:t>
      </w:r>
      <w:r w:rsidR="000F1C46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могућностима </w:t>
      </w:r>
      <w:r w:rsidR="00BC4081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успешног </w:t>
      </w:r>
      <w:r w:rsidR="000F1C46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спровођења предвиђених радњи и активности у поступцима </w:t>
      </w:r>
      <w:r w:rsidR="0088322E" w:rsidRPr="00162F6F">
        <w:rPr>
          <w:rFonts w:ascii="Times New Roman" w:hAnsi="Times New Roman" w:cs="Times New Roman"/>
          <w:sz w:val="24"/>
          <w:szCs w:val="24"/>
          <w:lang w:val="sr-Cyrl-CS"/>
        </w:rPr>
        <w:t>које је спроводила Агенција за приватизацију</w:t>
      </w:r>
      <w:r w:rsidR="00852210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8322E" w:rsidRPr="00162F6F">
        <w:rPr>
          <w:rFonts w:ascii="Times New Roman" w:hAnsi="Times New Roman" w:cs="Times New Roman"/>
          <w:sz w:val="24"/>
          <w:szCs w:val="24"/>
          <w:lang w:val="sr-Cyrl-CS"/>
        </w:rPr>
        <w:t>а с обзиром на предлог престанка са радом ове агенције</w:t>
      </w:r>
      <w:r w:rsidR="00852210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 и како би се у што краћем року обезбед</w:t>
      </w:r>
      <w:r w:rsidR="0088322E" w:rsidRPr="00162F6F">
        <w:rPr>
          <w:rFonts w:ascii="Times New Roman" w:hAnsi="Times New Roman" w:cs="Times New Roman"/>
          <w:sz w:val="24"/>
          <w:szCs w:val="24"/>
          <w:lang w:val="sr-Cyrl-CS"/>
        </w:rPr>
        <w:t>ио наставак започетих поступака, односно несметано и регулисано спровођење нових</w:t>
      </w:r>
      <w:r w:rsidR="00852210" w:rsidRPr="00162F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ABC2CCC" w14:textId="77777777" w:rsidR="007F17E8" w:rsidRPr="00162F6F" w:rsidRDefault="007F17E8" w:rsidP="0088322E">
      <w:pPr>
        <w:pStyle w:val="Default"/>
        <w:rPr>
          <w:b/>
          <w:bCs/>
          <w:lang w:val="sr-Cyrl-CS"/>
        </w:rPr>
      </w:pPr>
    </w:p>
    <w:p w14:paraId="600F6C25" w14:textId="77777777" w:rsidR="003F3E04" w:rsidRPr="00162F6F" w:rsidRDefault="003F3E04" w:rsidP="00E240E9">
      <w:pPr>
        <w:pStyle w:val="Default"/>
        <w:ind w:firstLine="720"/>
        <w:rPr>
          <w:lang w:val="sr-Cyrl-CS"/>
        </w:rPr>
      </w:pPr>
      <w:r w:rsidRPr="00162F6F">
        <w:rPr>
          <w:b/>
          <w:bCs/>
          <w:lang w:val="sr-Cyrl-CS"/>
        </w:rPr>
        <w:t xml:space="preserve">Које су друге могућности за решавање проблема? </w:t>
      </w:r>
    </w:p>
    <w:p w14:paraId="4AB49FB5" w14:textId="77777777" w:rsidR="003F3E04" w:rsidRPr="00162F6F" w:rsidRDefault="003F3E04" w:rsidP="003F3E04">
      <w:pPr>
        <w:tabs>
          <w:tab w:val="left" w:pos="144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5FBB8C" w14:textId="7E0ECFF5" w:rsidR="009E1E63" w:rsidRPr="00162F6F" w:rsidRDefault="003F3E04" w:rsidP="00AC2603">
      <w:pPr>
        <w:tabs>
          <w:tab w:val="left" w:pos="144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 чињеницу да </w:t>
      </w:r>
      <w:r w:rsidR="0088322E" w:rsidRPr="00162F6F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предложене измене Закона </w:t>
      </w:r>
      <w:r w:rsidR="00B47FE5" w:rsidRPr="00162F6F">
        <w:rPr>
          <w:rFonts w:ascii="Times New Roman" w:hAnsi="Times New Roman" w:cs="Times New Roman"/>
          <w:sz w:val="24"/>
          <w:szCs w:val="24"/>
          <w:lang w:val="sr-Cyrl-CS"/>
        </w:rPr>
        <w:t>последица престанка са радом Аге</w:t>
      </w:r>
      <w:r w:rsidR="00C93C89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нције за приватизацију која је поступала </w:t>
      </w:r>
      <w:r w:rsidR="00B47FE5" w:rsidRPr="00162F6F">
        <w:rPr>
          <w:rFonts w:ascii="Times New Roman" w:hAnsi="Times New Roman" w:cs="Times New Roman"/>
          <w:sz w:val="24"/>
          <w:szCs w:val="24"/>
          <w:lang w:val="sr-Cyrl-CS"/>
        </w:rPr>
        <w:t>у име и за рачун</w:t>
      </w:r>
      <w:r w:rsidR="00C93C89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 Акционарског фонда, те потребе да се </w:t>
      </w:r>
      <w:r w:rsidR="00AC2603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регулише несметано обављање послова овог фонда који су били регулисани Законом, </w:t>
      </w:r>
      <w:r w:rsidR="009E1E63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не постоји друга могућност регулисања понуђених решења. </w:t>
      </w:r>
    </w:p>
    <w:p w14:paraId="72CA0DBF" w14:textId="336867AA" w:rsidR="007F17E8" w:rsidRPr="00162F6F" w:rsidRDefault="009E1E63" w:rsidP="00ED185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sz w:val="24"/>
          <w:szCs w:val="24"/>
          <w:lang w:val="sr-Cyrl-CS"/>
        </w:rPr>
        <w:t>У току анализе разматране</w:t>
      </w:r>
      <w:r w:rsidR="007F17E8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 су могућности</w:t>
      </w:r>
      <w:r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 превазилажења проблема постојећим решењима, међутим с обзиром на ограничења да материја не може бити уређена </w:t>
      </w:r>
      <w:r w:rsidRPr="00162F6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подзаконским актима, обима потребних измена, предлаже се да се потребне корекције изврше изменама постојећег закона.</w:t>
      </w:r>
    </w:p>
    <w:p w14:paraId="4C7E47BB" w14:textId="77777777" w:rsidR="009E1E63" w:rsidRPr="00162F6F" w:rsidRDefault="009E1E63" w:rsidP="007F17E8">
      <w:pPr>
        <w:pStyle w:val="Default"/>
        <w:ind w:firstLine="720"/>
        <w:rPr>
          <w:b/>
          <w:bCs/>
          <w:lang w:val="sr-Cyrl-CS"/>
        </w:rPr>
      </w:pPr>
      <w:r w:rsidRPr="00162F6F">
        <w:rPr>
          <w:b/>
          <w:bCs/>
          <w:lang w:val="sr-Cyrl-CS"/>
        </w:rPr>
        <w:t xml:space="preserve">Зашто је доношење акта најбоље за решавање проблема? </w:t>
      </w:r>
    </w:p>
    <w:p w14:paraId="2392A7C7" w14:textId="77777777" w:rsidR="007F17E8" w:rsidRPr="00162F6F" w:rsidRDefault="007F17E8" w:rsidP="007F17E8">
      <w:pPr>
        <w:pStyle w:val="Default"/>
        <w:ind w:firstLine="720"/>
        <w:rPr>
          <w:lang w:val="sr-Cyrl-CS"/>
        </w:rPr>
      </w:pPr>
    </w:p>
    <w:p w14:paraId="4C3B44C6" w14:textId="7BA56C87" w:rsidR="007F17E8" w:rsidRPr="00162F6F" w:rsidRDefault="009E1E63" w:rsidP="009E1E6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sz w:val="24"/>
          <w:szCs w:val="24"/>
          <w:lang w:val="sr-Cyrl-CS"/>
        </w:rPr>
        <w:t>Предложене измене се односе на матер</w:t>
      </w:r>
      <w:r w:rsidR="00ED1852" w:rsidRPr="00162F6F">
        <w:rPr>
          <w:rFonts w:ascii="Times New Roman" w:hAnsi="Times New Roman" w:cs="Times New Roman"/>
          <w:sz w:val="24"/>
          <w:szCs w:val="24"/>
          <w:lang w:val="sr-Cyrl-CS"/>
        </w:rPr>
        <w:t>ију која се искључиво регулише З</w:t>
      </w:r>
      <w:r w:rsidRPr="00162F6F">
        <w:rPr>
          <w:rFonts w:ascii="Times New Roman" w:hAnsi="Times New Roman" w:cs="Times New Roman"/>
          <w:sz w:val="24"/>
          <w:szCs w:val="24"/>
          <w:lang w:val="sr-Cyrl-CS"/>
        </w:rPr>
        <w:t>аконом. У току рада на овом закону није разматрана мог</w:t>
      </w:r>
      <w:r w:rsidR="00ED1852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ућности доношења новог закона, </w:t>
      </w:r>
      <w:r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с обзиром да доношење новог закона није потребно пошто измене нису толико обимне да би то изискивале. Такође, измене и допуне закона су нужне, </w:t>
      </w:r>
      <w:r w:rsidR="007F17E8" w:rsidRPr="00162F6F">
        <w:rPr>
          <w:rFonts w:ascii="Times New Roman" w:hAnsi="Times New Roman" w:cs="Times New Roman"/>
          <w:sz w:val="24"/>
          <w:szCs w:val="24"/>
          <w:lang w:val="sr-Cyrl-CS"/>
        </w:rPr>
        <w:t>с обзиром да се истим предвиђа спровођење поступка од стране другог лица, те је потребно постојећа решења из Закона прилагодити и усагласити са могућ</w:t>
      </w:r>
      <w:r w:rsidR="00162F6F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F17E8" w:rsidRPr="00162F6F">
        <w:rPr>
          <w:rFonts w:ascii="Times New Roman" w:hAnsi="Times New Roman" w:cs="Times New Roman"/>
          <w:sz w:val="24"/>
          <w:szCs w:val="24"/>
          <w:lang w:val="sr-Cyrl-CS"/>
        </w:rPr>
        <w:t>остима за њихово несметано извршавање о стране тог лица, у складу са законом.</w:t>
      </w:r>
    </w:p>
    <w:p w14:paraId="18CA44B6" w14:textId="77777777" w:rsidR="009E1E63" w:rsidRPr="00162F6F" w:rsidRDefault="009E1E63" w:rsidP="00E240E9">
      <w:pPr>
        <w:pStyle w:val="Default"/>
        <w:ind w:firstLine="720"/>
        <w:rPr>
          <w:b/>
          <w:bCs/>
          <w:lang w:val="sr-Cyrl-CS"/>
        </w:rPr>
      </w:pPr>
      <w:r w:rsidRPr="00162F6F">
        <w:rPr>
          <w:b/>
          <w:bCs/>
          <w:lang w:val="sr-Cyrl-CS"/>
        </w:rPr>
        <w:t xml:space="preserve">На кога ће и како највероватније утицати решења у Закону? </w:t>
      </w:r>
    </w:p>
    <w:p w14:paraId="22BAB95C" w14:textId="164E19FE" w:rsidR="009E1E63" w:rsidRPr="00162F6F" w:rsidRDefault="00976247" w:rsidP="009E1E63">
      <w:pPr>
        <w:pStyle w:val="Default"/>
        <w:rPr>
          <w:lang w:val="sr-Cyrl-CS"/>
        </w:rPr>
      </w:pPr>
      <w:r w:rsidRPr="00162F6F">
        <w:rPr>
          <w:lang w:val="sr-Cyrl-CS"/>
        </w:rPr>
        <w:tab/>
      </w:r>
    </w:p>
    <w:p w14:paraId="2F360337" w14:textId="1A32BA8A" w:rsidR="00765029" w:rsidRPr="00162F6F" w:rsidRDefault="00765029" w:rsidP="00765029">
      <w:pPr>
        <w:pStyle w:val="Default"/>
        <w:jc w:val="both"/>
        <w:rPr>
          <w:lang w:val="sr-Cyrl-CS"/>
        </w:rPr>
      </w:pPr>
      <w:r w:rsidRPr="00162F6F">
        <w:rPr>
          <w:lang w:val="sr-Cyrl-CS"/>
        </w:rPr>
        <w:tab/>
        <w:t xml:space="preserve">С обзиром да предложене измене Закона не прописују нова решења, односно подразумевају измене само у делу </w:t>
      </w:r>
      <w:r w:rsidR="00B67113" w:rsidRPr="00162F6F">
        <w:rPr>
          <w:lang w:val="sr-Cyrl-CS"/>
        </w:rPr>
        <w:t>лица надлежног да обавља послове у име и за рач</w:t>
      </w:r>
      <w:r w:rsidR="004E6815" w:rsidRPr="00162F6F">
        <w:rPr>
          <w:lang w:val="sr-Cyrl-CS"/>
        </w:rPr>
        <w:t xml:space="preserve">ун Акционарског фонда, предложена решења неће бити </w:t>
      </w:r>
      <w:r w:rsidR="006E46EC" w:rsidRPr="00162F6F">
        <w:rPr>
          <w:lang w:val="sr-Cyrl-CS"/>
        </w:rPr>
        <w:t>од утицаја.</w:t>
      </w:r>
    </w:p>
    <w:p w14:paraId="7065BD95" w14:textId="272B07EA" w:rsidR="007F17E8" w:rsidRPr="00162F6F" w:rsidRDefault="00765029" w:rsidP="006E46EC">
      <w:pPr>
        <w:pStyle w:val="Default"/>
        <w:rPr>
          <w:lang w:val="sr-Cyrl-CS"/>
        </w:rPr>
      </w:pPr>
      <w:r w:rsidRPr="00162F6F">
        <w:rPr>
          <w:lang w:val="sr-Cyrl-CS"/>
        </w:rPr>
        <w:tab/>
      </w:r>
    </w:p>
    <w:p w14:paraId="456FCE04" w14:textId="38DB764C" w:rsidR="004B1692" w:rsidRPr="00162F6F" w:rsidRDefault="009E1E63" w:rsidP="006E46E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Који су трошкови које ће примена закона изазвати грађанима и привреди посебно малим и средњим предузећима?</w:t>
      </w:r>
    </w:p>
    <w:p w14:paraId="15868F8E" w14:textId="68CACCF2" w:rsidR="009E1E63" w:rsidRPr="00162F6F" w:rsidRDefault="009E1E63" w:rsidP="00845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sz w:val="24"/>
          <w:szCs w:val="24"/>
          <w:lang w:val="sr-Cyrl-CS"/>
        </w:rPr>
        <w:t>Примена овог закона неће изазвати издвајање додатних трошкова ни грађанима ни привреди</w:t>
      </w:r>
      <w:r w:rsidR="00D4244B" w:rsidRPr="00162F6F">
        <w:rPr>
          <w:rFonts w:ascii="Times New Roman" w:hAnsi="Times New Roman" w:cs="Times New Roman"/>
          <w:sz w:val="24"/>
          <w:szCs w:val="24"/>
          <w:lang w:val="sr-Cyrl-CS"/>
        </w:rPr>
        <w:t>, из разлога што се понуђена решења не односе на измене у делу који би на било који начин утицао на трошкове који већ нису познати и постојећи у овом поступку</w:t>
      </w:r>
      <w:r w:rsidR="00E240E9" w:rsidRPr="00162F6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14:paraId="6039A6F7" w14:textId="77777777" w:rsidR="003D1D43" w:rsidRPr="00162F6F" w:rsidRDefault="003D1D43" w:rsidP="002C7F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449D07F" w14:textId="5AEBEEEE" w:rsidR="003D1D43" w:rsidRPr="00162F6F" w:rsidRDefault="00A4625A" w:rsidP="003D1D4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Да ли су позитивне последице доношења закона такве да оправдавају трошкове које ће он створити?</w:t>
      </w:r>
    </w:p>
    <w:p w14:paraId="0F63F4BF" w14:textId="61EAED28" w:rsidR="00A4625A" w:rsidRPr="00162F6F" w:rsidRDefault="002C7F4D" w:rsidP="002C7E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sz w:val="24"/>
          <w:szCs w:val="24"/>
          <w:lang w:val="sr-Cyrl-CS"/>
        </w:rPr>
        <w:t>С обзиром да је последица доношења овог за</w:t>
      </w:r>
      <w:r w:rsidR="00B01621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кона усклађивање одредаба Закона с обзиром на измене </w:t>
      </w:r>
      <w:r w:rsidR="00B55482" w:rsidRPr="00162F6F">
        <w:rPr>
          <w:rFonts w:ascii="Times New Roman" w:hAnsi="Times New Roman" w:cs="Times New Roman"/>
          <w:sz w:val="24"/>
          <w:szCs w:val="24"/>
          <w:lang w:val="sr-Cyrl-CS"/>
        </w:rPr>
        <w:t>лица које ће обављати послове у име и за рачун Акционарског фонда</w:t>
      </w:r>
      <w:r w:rsidR="00CF74BB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, доношење овог закона неће </w:t>
      </w:r>
      <w:r w:rsidR="007A18FF" w:rsidRPr="00162F6F">
        <w:rPr>
          <w:rFonts w:ascii="Times New Roman" w:hAnsi="Times New Roman" w:cs="Times New Roman"/>
          <w:sz w:val="24"/>
          <w:szCs w:val="24"/>
          <w:lang w:val="sr-Cyrl-CS"/>
        </w:rPr>
        <w:t>створити</w:t>
      </w:r>
      <w:r w:rsidR="00CF74BB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 трошкове</w:t>
      </w:r>
      <w:r w:rsidR="007A18FF" w:rsidRPr="00162F6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F74BB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5482"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2C13C0DF" w14:textId="77777777" w:rsidR="00D95F1E" w:rsidRPr="00162F6F" w:rsidRDefault="00D95F1E" w:rsidP="00D95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B10E8B" w14:textId="77777777" w:rsidR="00E240E9" w:rsidRPr="00162F6F" w:rsidRDefault="00E240E9" w:rsidP="00E240E9">
      <w:pPr>
        <w:pStyle w:val="Default"/>
        <w:ind w:firstLine="720"/>
        <w:jc w:val="both"/>
        <w:rPr>
          <w:lang w:val="sr-Cyrl-CS"/>
        </w:rPr>
      </w:pPr>
      <w:r w:rsidRPr="00162F6F">
        <w:rPr>
          <w:b/>
          <w:bCs/>
          <w:lang w:val="sr-Cyrl-CS"/>
        </w:rPr>
        <w:t xml:space="preserve">Да ли доношење закона стимулише појаву нових привредних субјеката на тржишту и тржишну конкуренцију? </w:t>
      </w:r>
    </w:p>
    <w:p w14:paraId="0B87A518" w14:textId="77777777" w:rsidR="00E240E9" w:rsidRPr="00162F6F" w:rsidRDefault="00E240E9" w:rsidP="00E240E9">
      <w:pPr>
        <w:pStyle w:val="Default"/>
        <w:ind w:firstLine="720"/>
        <w:jc w:val="both"/>
        <w:rPr>
          <w:lang w:val="sr-Cyrl-CS"/>
        </w:rPr>
      </w:pPr>
    </w:p>
    <w:p w14:paraId="11BB6C0D" w14:textId="1D760B85" w:rsidR="00E17486" w:rsidRPr="00162F6F" w:rsidRDefault="00E17486" w:rsidP="00E17486">
      <w:pPr>
        <w:pStyle w:val="Default"/>
        <w:ind w:firstLine="720"/>
        <w:jc w:val="both"/>
        <w:rPr>
          <w:lang w:val="sr-Cyrl-CS"/>
        </w:rPr>
      </w:pPr>
      <w:r w:rsidRPr="00162F6F">
        <w:rPr>
          <w:lang w:val="sr-Cyrl-CS"/>
        </w:rPr>
        <w:t>Доношење зак</w:t>
      </w:r>
      <w:r w:rsidR="007A18FF" w:rsidRPr="00162F6F">
        <w:rPr>
          <w:lang w:val="sr-Cyrl-CS"/>
        </w:rPr>
        <w:t xml:space="preserve">она омогућава наставак активности Акционарског фонда </w:t>
      </w:r>
      <w:r w:rsidR="000A23B7" w:rsidRPr="00162F6F">
        <w:rPr>
          <w:lang w:val="sr-Cyrl-CS"/>
        </w:rPr>
        <w:t>одређивањем лица које ће у његово име и за његов рачун обављати послове чиме се, с обзиром на Законом прописане надлежности и активности овог фонда, не стимулише појава привредних субјеката и тржишне конкуренције.</w:t>
      </w:r>
    </w:p>
    <w:p w14:paraId="1B9F4DB4" w14:textId="77777777" w:rsidR="000A23B7" w:rsidRPr="00162F6F" w:rsidRDefault="000A23B7" w:rsidP="00E240E9">
      <w:pPr>
        <w:pStyle w:val="Default"/>
        <w:ind w:firstLine="720"/>
        <w:jc w:val="both"/>
        <w:rPr>
          <w:lang w:val="sr-Cyrl-CS"/>
        </w:rPr>
      </w:pPr>
    </w:p>
    <w:p w14:paraId="1CCA9CBB" w14:textId="09FD9DA6" w:rsidR="00E240E9" w:rsidRPr="00162F6F" w:rsidRDefault="00E240E9" w:rsidP="00E240E9">
      <w:pPr>
        <w:pStyle w:val="Default"/>
        <w:ind w:firstLine="720"/>
        <w:jc w:val="both"/>
        <w:rPr>
          <w:b/>
          <w:bCs/>
          <w:lang w:val="sr-Cyrl-CS"/>
        </w:rPr>
      </w:pPr>
      <w:r w:rsidRPr="00162F6F">
        <w:rPr>
          <w:b/>
          <w:bCs/>
          <w:lang w:val="sr-Cyrl-CS"/>
        </w:rPr>
        <w:t>Да ли су заинтересоване стране имале прилику да изнесу своје ставове о закон</w:t>
      </w:r>
      <w:r w:rsidR="00F03DB7">
        <w:rPr>
          <w:b/>
          <w:bCs/>
          <w:lang w:val="sr-Cyrl-CS"/>
        </w:rPr>
        <w:t>у</w:t>
      </w:r>
      <w:r w:rsidRPr="00162F6F">
        <w:rPr>
          <w:b/>
          <w:bCs/>
          <w:lang w:val="sr-Cyrl-CS"/>
        </w:rPr>
        <w:t>?</w:t>
      </w:r>
    </w:p>
    <w:p w14:paraId="23EB620A" w14:textId="77777777" w:rsidR="009E27FE" w:rsidRPr="00162F6F" w:rsidRDefault="009E27FE" w:rsidP="00E240E9">
      <w:pPr>
        <w:pStyle w:val="Default"/>
        <w:ind w:firstLine="720"/>
        <w:jc w:val="both"/>
        <w:rPr>
          <w:b/>
          <w:bCs/>
          <w:lang w:val="sr-Cyrl-CS"/>
        </w:rPr>
      </w:pPr>
    </w:p>
    <w:p w14:paraId="181CE4A4" w14:textId="53FB45CA" w:rsidR="00CB2695" w:rsidRPr="00162F6F" w:rsidRDefault="00CB2695" w:rsidP="00CB2695">
      <w:pPr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F6F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привреде је предложило Одбору за привреду и финансије Владе да донесе закључак да се јавна расправа о предметном закона, не спроводи. </w:t>
      </w:r>
    </w:p>
    <w:p w14:paraId="277C143D" w14:textId="77777777" w:rsidR="009E27FE" w:rsidRPr="00162F6F" w:rsidRDefault="009E27FE" w:rsidP="007F17E8">
      <w:pPr>
        <w:pStyle w:val="Default"/>
        <w:ind w:firstLine="450"/>
        <w:jc w:val="both"/>
        <w:rPr>
          <w:lang w:val="sr-Cyrl-CS"/>
        </w:rPr>
      </w:pPr>
      <w:r w:rsidRPr="00162F6F">
        <w:rPr>
          <w:b/>
          <w:bCs/>
          <w:lang w:val="sr-Cyrl-CS"/>
        </w:rPr>
        <w:lastRenderedPageBreak/>
        <w:t xml:space="preserve">Које ће мере током примене акта бити предузете да би се остварили разлози доношења акта? </w:t>
      </w:r>
    </w:p>
    <w:p w14:paraId="5E212586" w14:textId="77777777" w:rsidR="009E27FE" w:rsidRPr="00162F6F" w:rsidRDefault="009E27FE" w:rsidP="009E27FE">
      <w:pPr>
        <w:pStyle w:val="Default"/>
        <w:jc w:val="both"/>
        <w:rPr>
          <w:lang w:val="sr-Cyrl-CS"/>
        </w:rPr>
      </w:pPr>
    </w:p>
    <w:p w14:paraId="38A97CD1" w14:textId="14417D3E" w:rsidR="00902CAD" w:rsidRPr="00162F6F" w:rsidRDefault="00EA58AF" w:rsidP="00784692">
      <w:pPr>
        <w:pStyle w:val="Default"/>
        <w:ind w:firstLine="450"/>
        <w:jc w:val="both"/>
        <w:rPr>
          <w:lang w:val="sr-Cyrl-CS"/>
        </w:rPr>
      </w:pPr>
      <w:r w:rsidRPr="00162F6F">
        <w:rPr>
          <w:lang w:val="sr-Cyrl-CS"/>
        </w:rPr>
        <w:t>Главне мере које ће бити предузете у циљу зацртаних циљева, а с обзиром на чињеницу преузимања надлежности Агенције за приватизацију од стране Министарства привреде и престанак важења Закона о Агенцији за приватизацију, јесу да Министарство надлежно за послове приватизације обавља послове у име и за рачун Акционарског фонда те да у обављању тих послова:  користи право гласа по основу акција, односно удела у власништву Фонда, користи право несагласног акционара у складу са законом којим се уређује правни положај привредних друштава; води пословне књиге Фонда и саставља финансијске извештаје Фонда; припрема полугодишње извештаје о пословању Фонда, које након усвајања од стране Савета Фонда доставља Влади; води евиденцију акција и удела Фонда, као и друге послове од значаја за рад Фонда. Ову меру</w:t>
      </w:r>
      <w:r w:rsidR="00162F6F">
        <w:rPr>
          <w:lang w:val="sr-Cyrl-CS"/>
        </w:rPr>
        <w:t xml:space="preserve"> </w:t>
      </w:r>
      <w:r w:rsidRPr="00162F6F">
        <w:rPr>
          <w:lang w:val="sr-Cyrl-CS"/>
        </w:rPr>
        <w:t xml:space="preserve">је, као што је већ образложено, могуће спровести само на основу измена и допуна важећег Закона </w:t>
      </w:r>
      <w:r w:rsidRPr="00162F6F">
        <w:rPr>
          <w:rFonts w:eastAsia="Times New Roman"/>
          <w:lang w:val="sr-Cyrl-CS"/>
        </w:rPr>
        <w:t>о праву на бесплатне акције и новчану накнаду коју остварују грађани у поступку приватизације.</w:t>
      </w:r>
      <w:r w:rsidRPr="00162F6F">
        <w:rPr>
          <w:lang w:val="sr-Cyrl-CS"/>
        </w:rPr>
        <w:t xml:space="preserve">        </w:t>
      </w:r>
    </w:p>
    <w:p w14:paraId="7FFE71A6" w14:textId="5F5AFB98" w:rsidR="00784692" w:rsidRPr="00162F6F" w:rsidRDefault="00784692" w:rsidP="00784692">
      <w:pPr>
        <w:pStyle w:val="Default"/>
        <w:ind w:firstLine="450"/>
        <w:jc w:val="both"/>
        <w:rPr>
          <w:lang w:val="sr-Cyrl-CS"/>
        </w:rPr>
      </w:pPr>
      <w:r w:rsidRPr="00162F6F">
        <w:rPr>
          <w:lang w:val="sr-Cyrl-CS"/>
        </w:rPr>
        <w:t>Поред наведеног, постоји обавеза усклађивања свих подзаконских аката са новим, односно измењеним решењима из Закона.</w:t>
      </w:r>
    </w:p>
    <w:p w14:paraId="5926306C" w14:textId="77777777" w:rsidR="00E240E9" w:rsidRPr="00162F6F" w:rsidRDefault="00E240E9" w:rsidP="00E240E9">
      <w:pPr>
        <w:pStyle w:val="Default"/>
        <w:ind w:firstLine="720"/>
        <w:jc w:val="both"/>
        <w:rPr>
          <w:lang w:val="sr-Cyrl-CS"/>
        </w:rPr>
      </w:pPr>
    </w:p>
    <w:p w14:paraId="291C788D" w14:textId="77777777" w:rsidR="003F3E04" w:rsidRPr="00162F6F" w:rsidRDefault="003F3E04" w:rsidP="009E1E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sectPr w:rsidR="003F3E04" w:rsidRPr="00162F6F" w:rsidSect="00F03DB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B6AB8" w14:textId="77777777" w:rsidR="0084728E" w:rsidRDefault="0084728E" w:rsidP="00F03DB7">
      <w:pPr>
        <w:spacing w:after="0" w:line="240" w:lineRule="auto"/>
      </w:pPr>
      <w:r>
        <w:separator/>
      </w:r>
    </w:p>
  </w:endnote>
  <w:endnote w:type="continuationSeparator" w:id="0">
    <w:p w14:paraId="5366FDA0" w14:textId="77777777" w:rsidR="0084728E" w:rsidRDefault="0084728E" w:rsidP="00F0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571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D5A85" w14:textId="42C4B864" w:rsidR="00F03DB7" w:rsidRDefault="00F03D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C5389E" w14:textId="77777777" w:rsidR="00F03DB7" w:rsidRDefault="00F03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C7066" w14:textId="77777777" w:rsidR="0084728E" w:rsidRDefault="0084728E" w:rsidP="00F03DB7">
      <w:pPr>
        <w:spacing w:after="0" w:line="240" w:lineRule="auto"/>
      </w:pPr>
      <w:r>
        <w:separator/>
      </w:r>
    </w:p>
  </w:footnote>
  <w:footnote w:type="continuationSeparator" w:id="0">
    <w:p w14:paraId="43F72226" w14:textId="77777777" w:rsidR="0084728E" w:rsidRDefault="0084728E" w:rsidP="00F0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2D"/>
    <w:rsid w:val="000A23B7"/>
    <w:rsid w:val="000B04DB"/>
    <w:rsid w:val="000F1C46"/>
    <w:rsid w:val="00140209"/>
    <w:rsid w:val="00162F6F"/>
    <w:rsid w:val="001A1639"/>
    <w:rsid w:val="001F3E0C"/>
    <w:rsid w:val="001F44F7"/>
    <w:rsid w:val="002070A2"/>
    <w:rsid w:val="002070ED"/>
    <w:rsid w:val="00224694"/>
    <w:rsid w:val="00226E40"/>
    <w:rsid w:val="00297C81"/>
    <w:rsid w:val="002C7EEC"/>
    <w:rsid w:val="002C7F4D"/>
    <w:rsid w:val="002D2A06"/>
    <w:rsid w:val="002F2FBA"/>
    <w:rsid w:val="00322C2C"/>
    <w:rsid w:val="003350E1"/>
    <w:rsid w:val="003C6211"/>
    <w:rsid w:val="003D1D43"/>
    <w:rsid w:val="003F3E04"/>
    <w:rsid w:val="003F5704"/>
    <w:rsid w:val="00433151"/>
    <w:rsid w:val="00471E1A"/>
    <w:rsid w:val="00473DCB"/>
    <w:rsid w:val="004B1692"/>
    <w:rsid w:val="004E6815"/>
    <w:rsid w:val="004F5F53"/>
    <w:rsid w:val="00520673"/>
    <w:rsid w:val="005512F4"/>
    <w:rsid w:val="00567227"/>
    <w:rsid w:val="00591FC2"/>
    <w:rsid w:val="005F19D9"/>
    <w:rsid w:val="006C134C"/>
    <w:rsid w:val="006E46EC"/>
    <w:rsid w:val="00747131"/>
    <w:rsid w:val="0076437A"/>
    <w:rsid w:val="00765029"/>
    <w:rsid w:val="00784692"/>
    <w:rsid w:val="00786830"/>
    <w:rsid w:val="00787B7F"/>
    <w:rsid w:val="007A18FF"/>
    <w:rsid w:val="007F17E8"/>
    <w:rsid w:val="008037F4"/>
    <w:rsid w:val="00817C7D"/>
    <w:rsid w:val="00837E29"/>
    <w:rsid w:val="00845038"/>
    <w:rsid w:val="0084728E"/>
    <w:rsid w:val="00852210"/>
    <w:rsid w:val="008523B1"/>
    <w:rsid w:val="0088322E"/>
    <w:rsid w:val="008B1324"/>
    <w:rsid w:val="008E3611"/>
    <w:rsid w:val="00902CAD"/>
    <w:rsid w:val="00966544"/>
    <w:rsid w:val="00976247"/>
    <w:rsid w:val="009A2582"/>
    <w:rsid w:val="009A3E44"/>
    <w:rsid w:val="009B5266"/>
    <w:rsid w:val="009E1E63"/>
    <w:rsid w:val="009E27FE"/>
    <w:rsid w:val="00A136BB"/>
    <w:rsid w:val="00A365DE"/>
    <w:rsid w:val="00A4625A"/>
    <w:rsid w:val="00A75DD7"/>
    <w:rsid w:val="00A839AA"/>
    <w:rsid w:val="00AA3184"/>
    <w:rsid w:val="00AC2603"/>
    <w:rsid w:val="00AE2D99"/>
    <w:rsid w:val="00B01621"/>
    <w:rsid w:val="00B232DE"/>
    <w:rsid w:val="00B47FE5"/>
    <w:rsid w:val="00B55482"/>
    <w:rsid w:val="00B67113"/>
    <w:rsid w:val="00BC4081"/>
    <w:rsid w:val="00BD7ED4"/>
    <w:rsid w:val="00BE0882"/>
    <w:rsid w:val="00BE3CD6"/>
    <w:rsid w:val="00C06BB5"/>
    <w:rsid w:val="00C241D5"/>
    <w:rsid w:val="00C41B37"/>
    <w:rsid w:val="00C52132"/>
    <w:rsid w:val="00C55E4B"/>
    <w:rsid w:val="00C77BBE"/>
    <w:rsid w:val="00C919CD"/>
    <w:rsid w:val="00C93C89"/>
    <w:rsid w:val="00CB2695"/>
    <w:rsid w:val="00CD706D"/>
    <w:rsid w:val="00CF74BB"/>
    <w:rsid w:val="00D208BE"/>
    <w:rsid w:val="00D414EC"/>
    <w:rsid w:val="00D4244B"/>
    <w:rsid w:val="00D60D3F"/>
    <w:rsid w:val="00D95F1E"/>
    <w:rsid w:val="00DE409B"/>
    <w:rsid w:val="00E042B3"/>
    <w:rsid w:val="00E17486"/>
    <w:rsid w:val="00E240E9"/>
    <w:rsid w:val="00E24BE8"/>
    <w:rsid w:val="00E44282"/>
    <w:rsid w:val="00E92669"/>
    <w:rsid w:val="00EA58AF"/>
    <w:rsid w:val="00EB6FA0"/>
    <w:rsid w:val="00ED1852"/>
    <w:rsid w:val="00F03D8B"/>
    <w:rsid w:val="00F03DB7"/>
    <w:rsid w:val="00F10DD5"/>
    <w:rsid w:val="00F23F19"/>
    <w:rsid w:val="00F40811"/>
    <w:rsid w:val="00F54F2D"/>
    <w:rsid w:val="00F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1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3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3F3E0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44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B7"/>
  </w:style>
  <w:style w:type="paragraph" w:styleId="Footer">
    <w:name w:val="footer"/>
    <w:basedOn w:val="Normal"/>
    <w:link w:val="FooterChar"/>
    <w:uiPriority w:val="99"/>
    <w:unhideWhenUsed/>
    <w:rsid w:val="00F0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3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3F3E0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44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B7"/>
  </w:style>
  <w:style w:type="paragraph" w:styleId="Footer">
    <w:name w:val="footer"/>
    <w:basedOn w:val="Normal"/>
    <w:link w:val="FooterChar"/>
    <w:uiPriority w:val="99"/>
    <w:unhideWhenUsed/>
    <w:rsid w:val="00F0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2E3D-F693-4B31-8664-6D9AA6CC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Stojkovic</dc:creator>
  <cp:lastModifiedBy>Snezana Marinovic</cp:lastModifiedBy>
  <cp:revision>4</cp:revision>
  <cp:lastPrinted>2015-11-30T12:12:00Z</cp:lastPrinted>
  <dcterms:created xsi:type="dcterms:W3CDTF">2015-12-17T14:12:00Z</dcterms:created>
  <dcterms:modified xsi:type="dcterms:W3CDTF">2015-12-17T14:25:00Z</dcterms:modified>
</cp:coreProperties>
</file>